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aps/>
          <w:color w:val="E21A1A"/>
          <w:sz w:val="24"/>
          <w:szCs w:val="24"/>
          <w:lang w:eastAsia="ru-RU"/>
        </w:rPr>
      </w:pPr>
      <w:r w:rsidRPr="00274BE6">
        <w:rPr>
          <w:rFonts w:ascii="Arial" w:eastAsia="Times New Roman" w:hAnsi="Arial" w:cs="Arial"/>
          <w:caps/>
          <w:color w:val="E21A1A"/>
          <w:sz w:val="24"/>
          <w:szCs w:val="24"/>
          <w:lang w:eastAsia="ru-RU"/>
        </w:rPr>
        <w:t>ПРАВИЛА ПОВЕДЕНИЯ НА ЖЕЛЕЗНОЙ ДОРОГЕ</w:t>
      </w:r>
    </w:p>
    <w:p w:rsidR="00274BE6" w:rsidRPr="00274BE6" w:rsidRDefault="00274BE6" w:rsidP="00274BE6">
      <w:pPr>
        <w:shd w:val="clear" w:color="auto" w:fill="F3F3F3"/>
        <w:spacing w:beforeAutospacing="1" w:after="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b/>
          <w:bCs/>
          <w:color w:val="1F1F24"/>
          <w:sz w:val="24"/>
          <w:szCs w:val="24"/>
          <w:bdr w:val="none" w:sz="0" w:space="0" w:color="auto" w:frame="1"/>
          <w:lang w:eastAsia="ru-RU"/>
        </w:rPr>
        <w:t>Запомните:</w:t>
      </w:r>
    </w:p>
    <w:p w:rsidR="00274BE6" w:rsidRPr="00274BE6" w:rsidRDefault="00274BE6" w:rsidP="00274BE6">
      <w:pPr>
        <w:numPr>
          <w:ilvl w:val="0"/>
          <w:numId w:val="1"/>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Переходить железнодорожные пути можно только в установленных местах, пользуясь при этом пешеходными мостами, тоннелями, переездами.</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На станциях, где мостов и тоннелей нет, граждане должны переходить железнодорожные пути по настилам, а также в местах, где установлены указатели «Переход через пути».</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Запрещается переходить пути на железнодорожных переездах при закрытом шлагбауме или показании красного сигнала светофора переездной сигнализации</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При переходе через железнодорожные пути необходимо убедиться в отсутствии движущегося поезда, локомотива или вагонов.</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Ходить по железнодорожным путям категорически запрещается!</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Переходить и перебегать через железнодорожные пути перед близко идущим поездом, если расстояние до него менее 400 м — запрещается!</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Запрещается переходить железнодорожные пути менее чем за 10 минут до прохода скоростного поезда.</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Категорически запрещается на станциях и перегонах подлезать под вагоны и перелезать через автосцепки для прохода через путь.</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 xml:space="preserve">Запрещается проходить вдоль железнодорожных путей ближе 5 метров от крайнего </w:t>
      </w:r>
      <w:proofErr w:type="spellStart"/>
      <w:r w:rsidRPr="00274BE6">
        <w:rPr>
          <w:rFonts w:ascii="Arial" w:eastAsia="Times New Roman" w:hAnsi="Arial" w:cs="Arial"/>
          <w:color w:val="1F1F24"/>
          <w:sz w:val="24"/>
          <w:szCs w:val="24"/>
          <w:lang w:eastAsia="ru-RU"/>
        </w:rPr>
        <w:t>рельсаю</w:t>
      </w:r>
      <w:proofErr w:type="spellEnd"/>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Запрещается приближаться к опорам и проводам контактной сети набрасывать на провода и опоры посторонние предметы, а также подниматься на опоры.</w:t>
      </w:r>
    </w:p>
    <w:p w:rsidR="00274BE6" w:rsidRPr="00274BE6" w:rsidRDefault="00274BE6" w:rsidP="00274BE6">
      <w:pPr>
        <w:numPr>
          <w:ilvl w:val="0"/>
          <w:numId w:val="2"/>
        </w:numPr>
        <w:shd w:val="clear" w:color="auto" w:fill="F3F3F3"/>
        <w:spacing w:after="0" w:line="360" w:lineRule="atLeast"/>
        <w:rPr>
          <w:rFonts w:ascii="Arial" w:eastAsia="Times New Roman" w:hAnsi="Arial" w:cs="Arial"/>
          <w:color w:val="1F1F24"/>
          <w:sz w:val="24"/>
          <w:szCs w:val="24"/>
          <w:lang w:eastAsia="ru-RU"/>
        </w:rPr>
      </w:pPr>
      <w:proofErr w:type="spellStart"/>
      <w:proofErr w:type="gramStart"/>
      <w:r w:rsidRPr="00274BE6">
        <w:rPr>
          <w:rFonts w:ascii="Arial" w:eastAsia="Times New Roman" w:hAnsi="Arial" w:cs="Arial"/>
          <w:color w:val="1F1F24"/>
          <w:sz w:val="24"/>
          <w:szCs w:val="24"/>
          <w:lang w:eastAsia="ru-RU"/>
        </w:rPr>
        <w:t>He</w:t>
      </w:r>
      <w:proofErr w:type="gramEnd"/>
      <w:r w:rsidRPr="00274BE6">
        <w:rPr>
          <w:rFonts w:ascii="Arial" w:eastAsia="Times New Roman" w:hAnsi="Arial" w:cs="Arial"/>
          <w:color w:val="1F1F24"/>
          <w:sz w:val="24"/>
          <w:szCs w:val="24"/>
          <w:lang w:eastAsia="ru-RU"/>
        </w:rPr>
        <w:t>льзя</w:t>
      </w:r>
      <w:proofErr w:type="spellEnd"/>
      <w:r w:rsidRPr="00274BE6">
        <w:rPr>
          <w:rFonts w:ascii="Arial" w:eastAsia="Times New Roman" w:hAnsi="Arial" w:cs="Arial"/>
          <w:color w:val="1F1F24"/>
          <w:sz w:val="24"/>
          <w:szCs w:val="24"/>
          <w:lang w:eastAsia="ru-RU"/>
        </w:rPr>
        <w:t xml:space="preserve"> использовать наушники и мобильные телефоны при переходе через железнодорожные пути!</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 xml:space="preserve">Основными причинами </w:t>
      </w:r>
      <w:proofErr w:type="spellStart"/>
      <w:r w:rsidRPr="00274BE6">
        <w:rPr>
          <w:rFonts w:ascii="Arial" w:eastAsia="Times New Roman" w:hAnsi="Arial" w:cs="Arial"/>
          <w:color w:val="1F1F24"/>
          <w:sz w:val="24"/>
          <w:szCs w:val="24"/>
          <w:lang w:eastAsia="ru-RU"/>
        </w:rPr>
        <w:t>травмирования</w:t>
      </w:r>
      <w:proofErr w:type="spellEnd"/>
      <w:r w:rsidRPr="00274BE6">
        <w:rPr>
          <w:rFonts w:ascii="Arial" w:eastAsia="Times New Roman" w:hAnsi="Arial" w:cs="Arial"/>
          <w:color w:val="1F1F24"/>
          <w:sz w:val="24"/>
          <w:szCs w:val="24"/>
          <w:lang w:eastAsia="ru-RU"/>
        </w:rPr>
        <w:t xml:space="preserve">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Нередки случаи травматизма людей, идущих вдоль железнодорожных путей или в колее.</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lastRenderedPageBreak/>
        <w:t xml:space="preserve">Если вы переходите железнодорожные пути и видите приближающийся поезд, вы не 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274BE6">
        <w:rPr>
          <w:rFonts w:ascii="Arial" w:eastAsia="Times New Roman" w:hAnsi="Arial" w:cs="Arial"/>
          <w:color w:val="1F1F24"/>
          <w:sz w:val="24"/>
          <w:szCs w:val="24"/>
          <w:lang w:eastAsia="ru-RU"/>
        </w:rPr>
        <w:t>около тысячи метров</w:t>
      </w:r>
      <w:proofErr w:type="gramEnd"/>
      <w:r w:rsidRPr="00274BE6">
        <w:rPr>
          <w:rFonts w:ascii="Arial" w:eastAsia="Times New Roman" w:hAnsi="Arial" w:cs="Arial"/>
          <w:color w:val="1F1F24"/>
          <w:sz w:val="24"/>
          <w:szCs w:val="24"/>
          <w:lang w:eastAsia="ru-RU"/>
        </w:rPr>
        <w:t>.</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274BE6">
        <w:rPr>
          <w:rFonts w:ascii="Arial" w:eastAsia="Times New Roman" w:hAnsi="Arial" w:cs="Arial"/>
          <w:color w:val="1F1F24"/>
          <w:sz w:val="24"/>
          <w:szCs w:val="24"/>
          <w:lang w:eastAsia="ru-RU"/>
        </w:rPr>
        <w:t>,</w:t>
      </w:r>
      <w:proofErr w:type="gramEnd"/>
      <w:r w:rsidRPr="00274BE6">
        <w:rPr>
          <w:rFonts w:ascii="Arial" w:eastAsia="Times New Roman" w:hAnsi="Arial" w:cs="Arial"/>
          <w:color w:val="1F1F24"/>
          <w:sz w:val="24"/>
          <w:szCs w:val="24"/>
          <w:lang w:eastAsia="ru-RU"/>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 xml:space="preserve">Лишь на первый взгляд безопасны неподвижные вагоны. Подходить к ним </w:t>
      </w:r>
      <w:proofErr w:type="gramStart"/>
      <w:r w:rsidRPr="00274BE6">
        <w:rPr>
          <w:rFonts w:ascii="Arial" w:eastAsia="Times New Roman" w:hAnsi="Arial" w:cs="Arial"/>
          <w:color w:val="1F1F24"/>
          <w:sz w:val="24"/>
          <w:szCs w:val="24"/>
          <w:lang w:eastAsia="ru-RU"/>
        </w:rPr>
        <w:t>ближе</w:t>
      </w:r>
      <w:proofErr w:type="gramEnd"/>
      <w:r w:rsidRPr="00274BE6">
        <w:rPr>
          <w:rFonts w:ascii="Arial" w:eastAsia="Times New Roman" w:hAnsi="Arial" w:cs="Arial"/>
          <w:color w:val="1F1F24"/>
          <w:sz w:val="24"/>
          <w:szCs w:val="24"/>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274BE6" w:rsidRPr="00274BE6" w:rsidRDefault="00274BE6" w:rsidP="00274BE6">
      <w:pPr>
        <w:shd w:val="clear" w:color="auto" w:fill="F3F3F3"/>
        <w:spacing w:before="100" w:beforeAutospacing="1" w:after="100" w:afterAutospacing="1" w:line="360" w:lineRule="atLeast"/>
        <w:rPr>
          <w:rFonts w:ascii="Arial" w:eastAsia="Times New Roman" w:hAnsi="Arial" w:cs="Arial"/>
          <w:color w:val="1F1F24"/>
          <w:sz w:val="24"/>
          <w:szCs w:val="24"/>
          <w:lang w:eastAsia="ru-RU"/>
        </w:rPr>
      </w:pPr>
      <w:r w:rsidRPr="00274BE6">
        <w:rPr>
          <w:rFonts w:ascii="Arial" w:eastAsia="Times New Roman" w:hAnsi="Arial" w:cs="Arial"/>
          <w:color w:val="1F1F24"/>
          <w:sz w:val="24"/>
          <w:szCs w:val="24"/>
          <w:lang w:eastAsia="ru-RU"/>
        </w:rPr>
        <w:t>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при желании сократить время.</w:t>
      </w:r>
    </w:p>
    <w:p w:rsidR="006375F6" w:rsidRDefault="00EB5165">
      <w:bookmarkStart w:id="0" w:name="_GoBack"/>
      <w:bookmarkEnd w:id="0"/>
    </w:p>
    <w:sectPr w:rsidR="006375F6" w:rsidSect="00E03163">
      <w:pgSz w:w="16839" w:h="11907" w:orient="landscape" w:code="9"/>
      <w:pgMar w:top="720" w:right="720" w:bottom="720" w:left="72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E2E"/>
    <w:multiLevelType w:val="multilevel"/>
    <w:tmpl w:val="27EE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2236B"/>
    <w:multiLevelType w:val="multilevel"/>
    <w:tmpl w:val="EA6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E6"/>
    <w:rsid w:val="0000746D"/>
    <w:rsid w:val="00274BE6"/>
    <w:rsid w:val="0046732D"/>
    <w:rsid w:val="008E41F4"/>
    <w:rsid w:val="00E03163"/>
    <w:rsid w:val="00EB5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3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4575</TotalTime>
  <Pages>2</Pages>
  <Words>548</Words>
  <Characters>2749</Characters>
  <Application>Microsoft Office Word</Application>
  <DocSecurity>0</DocSecurity>
  <Lines>61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 Людмила Николаевна</dc:creator>
  <cp:lastModifiedBy>Макаренко Людмила Николаевна</cp:lastModifiedBy>
  <cp:revision>1</cp:revision>
  <dcterms:created xsi:type="dcterms:W3CDTF">2021-11-02T08:30:00Z</dcterms:created>
  <dcterms:modified xsi:type="dcterms:W3CDTF">2021-11-06T12:53:00Z</dcterms:modified>
</cp:coreProperties>
</file>